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6F5AFB" w:rsidRDefault="00027646" w:rsidP="00027646">
      <w:pPr>
        <w:pStyle w:val="20"/>
        <w:shd w:val="clear" w:color="auto" w:fill="auto"/>
        <w:spacing w:line="360" w:lineRule="auto"/>
        <w:ind w:firstLine="851"/>
        <w:jc w:val="left"/>
        <w:rPr>
          <w:b/>
        </w:rPr>
      </w:pPr>
      <w:r>
        <w:rPr>
          <w:b/>
        </w:rPr>
        <w:t xml:space="preserve">                                  </w:t>
      </w:r>
      <w:r w:rsidR="006F5AFB">
        <w:rPr>
          <w:b/>
        </w:rPr>
        <w:t>Поведенческие финансы</w:t>
      </w:r>
    </w:p>
    <w:p w:rsidR="006F5AFB" w:rsidRDefault="006F5AFB" w:rsidP="006F5AFB">
      <w:pPr>
        <w:pStyle w:val="20"/>
        <w:shd w:val="clear" w:color="auto" w:fill="auto"/>
        <w:spacing w:line="360" w:lineRule="auto"/>
        <w:jc w:val="both"/>
        <w:rPr>
          <w:b/>
        </w:rPr>
      </w:pPr>
    </w:p>
    <w:p w:rsidR="006F5AFB" w:rsidRPr="0038269D" w:rsidRDefault="006F5AFB" w:rsidP="006F5AFB">
      <w:pPr>
        <w:pStyle w:val="20"/>
        <w:shd w:val="clear" w:color="auto" w:fill="auto"/>
        <w:spacing w:line="360" w:lineRule="auto"/>
        <w:ind w:firstLine="709"/>
        <w:jc w:val="both"/>
      </w:pPr>
      <w:r w:rsidRPr="0038269D">
        <w:rPr>
          <w:rStyle w:val="21"/>
        </w:rPr>
        <w:t xml:space="preserve">Рабочая программа дисциплины </w:t>
      </w:r>
      <w:r w:rsidRPr="0038269D">
        <w:t xml:space="preserve">предназначена для студентов, обучающихся по направлению 38.04.01 «Экономика», </w:t>
      </w:r>
      <w:r>
        <w:t xml:space="preserve">направленность магистерской программы </w:t>
      </w:r>
      <w:r w:rsidRPr="0038269D">
        <w:t>«</w:t>
      </w:r>
      <w:r>
        <w:t>Финансовые технологии в бизнесе</w:t>
      </w:r>
      <w:r w:rsidRPr="0038269D">
        <w:t>»</w:t>
      </w:r>
      <w:r>
        <w:t>, очно-заочная форма обучения.</w:t>
      </w:r>
    </w:p>
    <w:p w:rsidR="006F5AFB" w:rsidRDefault="006F5AFB" w:rsidP="00027646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38269D">
        <w:rPr>
          <w:rStyle w:val="21"/>
        </w:rPr>
        <w:t xml:space="preserve">Цель дисциплины </w:t>
      </w:r>
      <w:r w:rsidRPr="0038269D">
        <w:t xml:space="preserve">- </w:t>
      </w:r>
      <w:r w:rsidR="00027646">
        <w:rPr>
          <w:lang w:bidi="ru-RU"/>
        </w:rPr>
        <w:t>и</w:t>
      </w:r>
      <w:r w:rsidR="00027646" w:rsidRPr="00027646">
        <w:rPr>
          <w:lang w:bidi="ru-RU"/>
        </w:rPr>
        <w:t>зучить теоретические основы, базовые понятия и терминологию поведенческих финансов, приобрести умения применять методы поведенческих финансов в условиях аномальных явлений и неопределенности рыночной экономики. Научится моделировать поведение лиц, принимающих финансовые решения, при покупке, продаже финансовых продуктов, стоимостной оценке приобретаемых активов, выработке финансовой стратегии и планировании, создании учетной политики и ведении финансового учета, предотвращении хищений денежных средств и финансовых активов предприятий и банков сотрудниками и управляющими, установлении системы финансового контроля. Уметь применять поведенческие финансы при регулировании налоговой и финансовой системы, использовать поведенческие финансы для установления равновесия в социальных системах. Использовать поведенческий аппарат для реализации финансовых решений в социальных сетях и интернет пространстве</w:t>
      </w:r>
    </w:p>
    <w:p w:rsidR="006F5AFB" w:rsidRDefault="006F5AFB" w:rsidP="006F5AFB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«Поведенческие финансы» </w:t>
      </w:r>
      <w:r w:rsidRPr="000C369B">
        <w:t xml:space="preserve">является дисциплиной </w:t>
      </w:r>
      <w:r>
        <w:t xml:space="preserve">по выбору, </w:t>
      </w:r>
      <w:proofErr w:type="gramStart"/>
      <w:r>
        <w:t>углубляющих</w:t>
      </w:r>
      <w:proofErr w:type="gramEnd"/>
      <w:r>
        <w:t xml:space="preserve"> освоение программы магистратуры для направления подготовки </w:t>
      </w:r>
      <w:r w:rsidRPr="000C369B">
        <w:t>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6F5AFB" w:rsidRDefault="006F5AFB" w:rsidP="00027646">
      <w:pPr>
        <w:pStyle w:val="20"/>
        <w:shd w:val="clear" w:color="auto" w:fill="auto"/>
        <w:spacing w:line="360" w:lineRule="auto"/>
        <w:jc w:val="both"/>
        <w:rPr>
          <w:b/>
        </w:rPr>
      </w:pPr>
      <w:r>
        <w:rPr>
          <w:b/>
        </w:rPr>
        <w:t xml:space="preserve">             </w:t>
      </w:r>
      <w:r w:rsidR="00027646">
        <w:rPr>
          <w:b/>
        </w:rPr>
        <w:t xml:space="preserve">Краткое содержание: </w:t>
      </w:r>
      <w:bookmarkStart w:id="0" w:name="_GoBack"/>
      <w:r w:rsidR="00027646" w:rsidRPr="00027646">
        <w:t>п</w:t>
      </w:r>
      <w:bookmarkEnd w:id="0"/>
      <w:r>
        <w:t xml:space="preserve">ричины возникновения и теоретические предпосылки поведенческих финансов, классическая финансовая теория и поведенческие финансы. Методологические основы поведенческих финансов. Нейробиологические основы поведенческих финансов. Эмоциональные финансы – основа построения инструментария поведенческих финансов. </w:t>
      </w:r>
      <w:r>
        <w:lastRenderedPageBreak/>
        <w:t>Инструментарий поведенческих финансов. Практическое применение поведенческих финансов.</w:t>
      </w:r>
    </w:p>
    <w:p w:rsidR="006F5AFB" w:rsidRDefault="006F5AFB" w:rsidP="006F5AFB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6F5AFB" w:rsidRDefault="006F5AFB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6F5AFB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C7D95"/>
    <w:multiLevelType w:val="multilevel"/>
    <w:tmpl w:val="3322E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2F6B4A"/>
    <w:multiLevelType w:val="multilevel"/>
    <w:tmpl w:val="78A2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963A75"/>
    <w:multiLevelType w:val="multilevel"/>
    <w:tmpl w:val="B79E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27646"/>
    <w:rsid w:val="0003067E"/>
    <w:rsid w:val="00171632"/>
    <w:rsid w:val="00350F77"/>
    <w:rsid w:val="003A75FA"/>
    <w:rsid w:val="0053595A"/>
    <w:rsid w:val="00590586"/>
    <w:rsid w:val="00596114"/>
    <w:rsid w:val="005C56F3"/>
    <w:rsid w:val="00616201"/>
    <w:rsid w:val="0063318E"/>
    <w:rsid w:val="006F5AFB"/>
    <w:rsid w:val="00714151"/>
    <w:rsid w:val="00725EC1"/>
    <w:rsid w:val="007E306E"/>
    <w:rsid w:val="008C1B19"/>
    <w:rsid w:val="009857D9"/>
    <w:rsid w:val="009D43BE"/>
    <w:rsid w:val="00A73C95"/>
    <w:rsid w:val="00C86F2E"/>
    <w:rsid w:val="00CD3EC8"/>
    <w:rsid w:val="00CF05F1"/>
    <w:rsid w:val="00D804E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AF97C-C524-4B02-BC44-77FF531E0451}"/>
</file>

<file path=customXml/itemProps2.xml><?xml version="1.0" encoding="utf-8"?>
<ds:datastoreItem xmlns:ds="http://schemas.openxmlformats.org/officeDocument/2006/customXml" ds:itemID="{E6C4BB36-2A8D-42D8-B2D8-309C5383A2D2}"/>
</file>

<file path=customXml/itemProps3.xml><?xml version="1.0" encoding="utf-8"?>
<ds:datastoreItem xmlns:ds="http://schemas.openxmlformats.org/officeDocument/2006/customXml" ds:itemID="{44A3C192-DB2F-41EE-A569-7D79DE4BE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2019-04-10T14:20:00Z</dcterms:created>
  <dcterms:modified xsi:type="dcterms:W3CDTF">2020-11-10T08:21:00Z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